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Рекомендации</w:t>
      </w:r>
      <w:r w:rsidRPr="006501D1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 xml:space="preserve"> выпускникам по сдаче ЕГЭ и ОГЭ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№ 1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Подготовка к экзамену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Введите в интерьер комнаты желтый и фиолетовый цвета, они повышают интеллектуальную активность. Для этого достаточно картинки или эстампа в этих тонах.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Тренируйтесь с секундомером в руках, засекайте время выполнения тестов (на 1 задание в части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А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в среднем должно уходить не более 2-х минут).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Готовясь к экзаменам, мысленно рисуйте себе картину триумфа. Никогда не думайте о том, что не справишься с заданием.</w:t>
      </w:r>
    </w:p>
    <w:p w:rsidR="006501D1" w:rsidRPr="006501D1" w:rsidRDefault="006501D1" w:rsidP="006501D1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№ 2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Накануне экзамена</w:t>
      </w:r>
    </w:p>
    <w:p w:rsidR="006501D1" w:rsidRPr="006501D1" w:rsidRDefault="006501D1" w:rsidP="006501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6501D1" w:rsidRPr="006501D1" w:rsidRDefault="006501D1" w:rsidP="006501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 пункт сдачи экзамена Вы должны явиться, не опаздывая, лучше за 15-20 минут до начала тестирования.</w:t>
      </w:r>
    </w:p>
    <w:p w:rsidR="006501D1" w:rsidRPr="006501D1" w:rsidRDefault="006501D1" w:rsidP="006501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lastRenderedPageBreak/>
        <w:t>Если на улице холодно, не забудьте тепло одеться, ведь Вы будете сидеть на экзамене 3 часа.</w:t>
      </w:r>
    </w:p>
    <w:p w:rsidR="006501D1" w:rsidRPr="006501D1" w:rsidRDefault="006501D1" w:rsidP="006501D1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Перед началом тестирования. В начале тестирования Вам сообщат необходимую информацию (как заполнять бланк, какими буквами писать, как кодировать номер школы и т.д.). Будьте внимательны!!! От того, как Вы внимательно запомните все эти правила, зависит правильность Ваших ответов.</w:t>
      </w:r>
    </w:p>
    <w:p w:rsid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№ 3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Во время тестирования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Пробегите глазами весь тест, чтобы увидеть, какого типа задания в нем содержатся.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Внимательно прочитаете вопрос до конца, чтобы правильно понять его смысл.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Если не знаете ответа на вопрос или не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уверены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 те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Оставьте время для проверки своей работы, чтобы успеть пробежать глазами и заметить явные ошибки.</w:t>
      </w:r>
    </w:p>
    <w:p w:rsidR="006501D1" w:rsidRPr="006501D1" w:rsidRDefault="006501D1" w:rsidP="006501D1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Если не уверены в выборе ответа, доверьтесь интуиции!</w:t>
      </w:r>
    </w:p>
    <w:p w:rsid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  № 4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«Как готовиться к экзаменам»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«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Как подготовиться психологически</w:t>
      </w: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?»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Начинай готовиться к экзаменам заранее, понемногу, по частям, сохраняя спокойствие.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 xml:space="preserve">— Если очень трудно собраться с силами и с мыслями, постарайся 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lastRenderedPageBreak/>
        <w:t>запомнить сначала самое легкое, а потом переходи к изучению трудного материала.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— Ежедневно выполняй упражнения, способствующие снятию внутреннего напряжения, усталости, достижению расслабления.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Что делать, если устали глаза?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</w:t>
      </w:r>
      <w:proofErr w:type="spell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отдохнули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.В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ыполни</w:t>
      </w:r>
      <w:proofErr w:type="spell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два любых упражнения: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посмотри попеременно вверх-вниз (25 секунд), влево — вправо (15 секунд);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—напиши глазами свое имя, отчество, фамилию;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попеременно фиксируй взгляд на удаленном предмете (20 секунд), потом на листе бумаги перед собой (20 секунд);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нарисуй квадрат, треугольник — сначала по часовой стрелке, потом в противоположную сторону.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 Режим дня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Раздели день на три части: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готовься к экзаменам 8 часов в день;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занимайся спортом, гуляй на свежем воздухе, сходи на дискотеку потанцуй — 8 часов;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br/>
        <w:t>— спи не менее 8 часов; если есть желание и потребность, сделай себе тихий час после обеда.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Питание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Место для занятий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 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№ 5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Как развивать мышление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1.Хочешь быть умным — научись разумно спрашивать, внимательно слушать, спокойно отвечать и молчать, когда нечего больше сказать.</w:t>
      </w:r>
    </w:p>
    <w:p w:rsidR="006501D1" w:rsidRPr="006501D1" w:rsidRDefault="006501D1" w:rsidP="006501D1">
      <w:pPr>
        <w:numPr>
          <w:ilvl w:val="0"/>
          <w:numId w:val="4"/>
        </w:numPr>
        <w:shd w:val="clear" w:color="auto" w:fill="FFFFFF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Знания невозможно приобрести без мыслительных усилий, но и само мышление невозможно без знаний.</w:t>
      </w:r>
    </w:p>
    <w:p w:rsidR="006501D1" w:rsidRPr="006501D1" w:rsidRDefault="006501D1" w:rsidP="006501D1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lastRenderedPageBreak/>
        <w:t>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</w:p>
    <w:p w:rsidR="006501D1" w:rsidRPr="006501D1" w:rsidRDefault="006501D1" w:rsidP="006501D1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Мышление начинается с вопросов. Все открытия сделаны благодаря вопросам «Почему?» и «Как?». Учись ставить вопросы и искать ответы на них.</w:t>
      </w:r>
    </w:p>
    <w:p w:rsidR="006501D1" w:rsidRPr="006501D1" w:rsidRDefault="006501D1" w:rsidP="006501D1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привычном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.</w:t>
      </w:r>
    </w:p>
    <w:p w:rsidR="006501D1" w:rsidRPr="006501D1" w:rsidRDefault="006501D1" w:rsidP="006501D1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Способность замечать в предмете или явлении различные признаки, сравнивать между собой предметы или явления — необходимое свойство мышления.</w:t>
      </w:r>
    </w:p>
    <w:p w:rsidR="006501D1" w:rsidRPr="006501D1" w:rsidRDefault="006501D1" w:rsidP="006501D1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логических задач и головоломок.</w:t>
      </w:r>
    </w:p>
    <w:p w:rsidR="006501D1" w:rsidRPr="006501D1" w:rsidRDefault="006501D1" w:rsidP="006501D1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Мышление и речь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неразрывны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другому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того, что не до конца понимаешь сам.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№ 6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Некоторые закономерности запоминания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1.Трудность запоминания растет непропорционально объему. Большой отрывок учить полезнее, чем короткое изречение.</w:t>
      </w:r>
    </w:p>
    <w:p w:rsidR="006501D1" w:rsidRPr="006501D1" w:rsidRDefault="006501D1" w:rsidP="006501D1">
      <w:pPr>
        <w:numPr>
          <w:ilvl w:val="0"/>
          <w:numId w:val="11"/>
        </w:numPr>
        <w:shd w:val="clear" w:color="auto" w:fill="FFFFFF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При одинаковой работе количество запоминаемого тем больше, чем выше степень понимания.</w:t>
      </w:r>
    </w:p>
    <w:p w:rsidR="006501D1" w:rsidRPr="006501D1" w:rsidRDefault="006501D1" w:rsidP="006501D1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Распределенное заучивание лучше концентрированного. Лучше учить с перерывами, чем подряд, лучше понемногу, чем сразу</w:t>
      </w:r>
    </w:p>
    <w:p w:rsidR="006501D1" w:rsidRPr="006501D1" w:rsidRDefault="006501D1" w:rsidP="006501D1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Эффективнее больше времени тратить на повторение по памяти, чем на простое многократное чтение.</w:t>
      </w:r>
    </w:p>
    <w:p w:rsidR="006501D1" w:rsidRPr="006501D1" w:rsidRDefault="006501D1" w:rsidP="006501D1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Если работаешь с двумя материалами —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большим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и поменьше, разумно начинать с большего.</w:t>
      </w:r>
    </w:p>
    <w:p w:rsidR="006501D1" w:rsidRPr="006501D1" w:rsidRDefault="006501D1" w:rsidP="006501D1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Во сне человек не запоминает, но и не забывает.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 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Условия поддержки работоспособности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1.Чередовать умственный и физический труд.</w:t>
      </w:r>
    </w:p>
    <w:p w:rsidR="006501D1" w:rsidRPr="006501D1" w:rsidRDefault="006501D1" w:rsidP="006501D1">
      <w:pPr>
        <w:numPr>
          <w:ilvl w:val="0"/>
          <w:numId w:val="16"/>
        </w:numPr>
        <w:shd w:val="clear" w:color="auto" w:fill="FFFFFF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lastRenderedPageBreak/>
        <w:t>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</w:p>
    <w:p w:rsidR="006501D1" w:rsidRPr="006501D1" w:rsidRDefault="006501D1" w:rsidP="006501D1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25" w:hanging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Беречь глаза, делать перерыв каждые 20–30 минут (оторвать глаза от книги, посмотреть вдаль).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Минимум телевизионных передач!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bookmarkStart w:id="0" w:name="_GoBack"/>
      <w:bookmarkEnd w:id="0"/>
      <w:r w:rsidRPr="006501D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ПАМЯТКА ДЛЯ ВЫПУСКНИКОВ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Как вести себя во время сдачи экзаменов в форме ЕГЭ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Э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С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отвечают более высокому уровню сложности, но соответствуют школьной программе — они доступны для тебя!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Будь внимателен! 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Соблюдай правила поведения на экзамене!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 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тестопакетом</w:t>
      </w:r>
      <w:proofErr w:type="spell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(опечатки, </w:t>
      </w:r>
      <w:proofErr w:type="spell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непропечатанные</w:t>
      </w:r>
      <w:proofErr w:type="spell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буквы, отсутствие текста в бланке и пр.).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Сосредоточься!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Не бойся!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Начни с легкого!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 Начни отвечать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 те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lastRenderedPageBreak/>
        <w:t>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Пропускай! 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Читай задание до конца!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Думай только о текущем задании!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Исключай!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Запланируй два круга!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 xml:space="preserve"> 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</w:r>
      <w:proofErr w:type="gramStart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трудными</w:t>
      </w:r>
      <w:proofErr w:type="gramEnd"/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, которые тебе вначале пришлось пропустить (второй круг).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Угадывай!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Проверяй!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lastRenderedPageBreak/>
        <w:t>Не огорчайся!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Удачи тебе</w:t>
      </w:r>
      <w:r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, выпускник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!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 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ПОМНИ:</w:t>
      </w:r>
    </w:p>
    <w:p w:rsidR="006501D1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— ты имеешь 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право на подачу апелляции по процедуре 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проведения экзамена в форме ЕГЭ руководителю пункта проведения экзамена в день выполнения работы, не выходя из пункта проведения экзамена;</w:t>
      </w:r>
    </w:p>
    <w:p w:rsidR="00EE287E" w:rsidRPr="006501D1" w:rsidRDefault="006501D1" w:rsidP="006501D1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— ты имеешь 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право подать апелляцию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 в конфликтную комиссию в течение трех дней </w:t>
      </w:r>
      <w:r w:rsidRPr="006501D1">
        <w:rPr>
          <w:rFonts w:ascii="Times New Roman" w:eastAsia="Times New Roman" w:hAnsi="Times New Roman" w:cs="Times New Roman"/>
          <w:b/>
          <w:bCs/>
          <w:i/>
          <w:iCs/>
          <w:color w:val="303030"/>
          <w:sz w:val="28"/>
          <w:szCs w:val="28"/>
          <w:lang w:eastAsia="ru-RU"/>
        </w:rPr>
        <w:t>после объявления результата экзамена</w:t>
      </w:r>
      <w:r w:rsidRPr="006501D1"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  <w:lang w:eastAsia="ru-RU"/>
        </w:rPr>
        <w:t>.</w:t>
      </w:r>
    </w:p>
    <w:sectPr w:rsidR="00EE287E" w:rsidRPr="0065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C2D"/>
    <w:multiLevelType w:val="multilevel"/>
    <w:tmpl w:val="9B385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1C1"/>
    <w:multiLevelType w:val="multilevel"/>
    <w:tmpl w:val="B6B0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30CEB"/>
    <w:multiLevelType w:val="multilevel"/>
    <w:tmpl w:val="75664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304A4"/>
    <w:multiLevelType w:val="multilevel"/>
    <w:tmpl w:val="826A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A21D6"/>
    <w:multiLevelType w:val="multilevel"/>
    <w:tmpl w:val="7D688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933085"/>
    <w:multiLevelType w:val="multilevel"/>
    <w:tmpl w:val="4A9E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1"/>
    <w:rsid w:val="003D3864"/>
    <w:rsid w:val="006501D1"/>
    <w:rsid w:val="00E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1D1"/>
    <w:rPr>
      <w:b/>
      <w:bCs/>
    </w:rPr>
  </w:style>
  <w:style w:type="character" w:styleId="a5">
    <w:name w:val="Emphasis"/>
    <w:basedOn w:val="a0"/>
    <w:uiPriority w:val="20"/>
    <w:qFormat/>
    <w:rsid w:val="006501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1D1"/>
    <w:rPr>
      <w:b/>
      <w:bCs/>
    </w:rPr>
  </w:style>
  <w:style w:type="character" w:styleId="a5">
    <w:name w:val="Emphasis"/>
    <w:basedOn w:val="a0"/>
    <w:uiPriority w:val="20"/>
    <w:qFormat/>
    <w:rsid w:val="00650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1853</Words>
  <Characters>10563</Characters>
  <Application>Microsoft Office Word</Application>
  <DocSecurity>0</DocSecurity>
  <Lines>88</Lines>
  <Paragraphs>24</Paragraphs>
  <ScaleCrop>false</ScaleCrop>
  <Company>Krokoz™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2018-04-25T20:16:00Z</dcterms:created>
  <dcterms:modified xsi:type="dcterms:W3CDTF">2018-04-25T20:19:00Z</dcterms:modified>
</cp:coreProperties>
</file>