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F0139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before="0" w:after="0" w:beforeAutospacing="1" w:afterAutospacing="1"/>
        <w:rPr>
          <w:rFonts w:ascii="Arial" w:hAnsi="Arial"/>
          <w:color w:val="000000"/>
          <w:sz w:val="21"/>
        </w:rPr>
      </w:pPr>
      <w:r>
        <w:rPr>
          <w:color w:val="000000"/>
          <w:sz w:val="40"/>
        </w:rPr>
        <w:t xml:space="preserve">Анализ ВПР по математике в 5«А» классе  учитель Ашракаева З.Ю.</w:t>
      </w:r>
    </w:p>
    <w:p>
      <w:pPr>
        <w:pStyle w:val="P1"/>
        <w:spacing w:before="0" w:after="0" w:beforeAutospacing="1" w:afterAutospacing="1"/>
        <w:rPr>
          <w:rFonts w:ascii="Arial" w:hAnsi="Arial"/>
          <w:color w:val="000000"/>
          <w:sz w:val="21"/>
        </w:rPr>
      </w:pPr>
      <w:r>
        <w:rPr>
          <w:color w:val="000000"/>
          <w:sz w:val="40"/>
        </w:rPr>
        <w:t>2020 – 2021 уч. год</w:t>
      </w:r>
    </w:p>
    <w:p>
      <w:pPr>
        <w:pStyle w:val="P2"/>
        <w:widowControl w:val="0"/>
        <w:tabs>
          <w:tab w:val="left" w:pos="4156" w:leader="none"/>
          <w:tab w:val="left" w:pos="8586" w:leader="none"/>
        </w:tabs>
        <w:spacing w:after="0"/>
        <w:ind w:firstLine="851" w:left="-567" w:right="-47"/>
        <w:jc w:val="both"/>
        <w:rPr>
          <w:sz w:val="24"/>
        </w:rPr>
      </w:pPr>
      <w:r>
        <w:rPr>
          <w:sz w:val="24"/>
        </w:rPr>
        <w:t xml:space="preserve">Цель анализа –  получение данных, позволяющих представить уровень образовательных достижений по предметам, выявить недостатки, построить траекторию их исправления и подготовить методические рекомендации для учителей, администрации образовательного учреждения (далее – ОУ), а также для обучающихся и их родителей (законных представителей).</w:t>
      </w:r>
    </w:p>
    <w:p>
      <w:pPr>
        <w:spacing w:after="0"/>
        <w:ind w:firstLine="851" w:left="-567" w:right="-22"/>
        <w:jc w:val="both"/>
        <w:rPr>
          <w:sz w:val="24"/>
        </w:rPr>
      </w:pPr>
      <w:r>
        <w:rPr>
          <w:sz w:val="24"/>
        </w:rPr>
        <w:t xml:space="preserve">ВПР предназначены для итоговой оценки учебной подготовки обучающихся. В 2019 году обучающиеся 5 класса участвовали в ВПР </w:t>
      </w:r>
      <w:r>
        <w:rPr>
          <w:color w:val="000000"/>
          <w:sz w:val="24"/>
        </w:rPr>
        <w:t>по математике</w:t>
      </w:r>
      <w:r>
        <w:rPr>
          <w:sz w:val="24"/>
        </w:rPr>
        <w:t>. Содержание</w:t>
        <w:tab/>
        <w:t>Всероссийских</w:t>
        <w:tab/>
        <w:t>проверочных</w:t>
        <w:tab/>
        <w:t>работ</w:t>
        <w:tab/>
        <w:t>соответствовало</w:t>
      </w:r>
    </w:p>
    <w:p>
      <w:pPr>
        <w:spacing w:after="0"/>
        <w:ind w:left="-567"/>
        <w:jc w:val="both"/>
        <w:rPr>
          <w:sz w:val="24"/>
        </w:rPr>
      </w:pPr>
      <w:r>
        <w:rPr>
          <w:sz w:val="24"/>
        </w:rPr>
        <w:t xml:space="preserve">Федеральному государственному образовательному стандарту (далее - ФГОС). Итоги работы позволяют оценить не только предметные результаты обучения учащихся  5 класса, но метапредметные результаты, в том числе уровень сформированности универсальных учебных действий (далее - УУД) и овладения межпредметными понятиями.</w:t>
      </w:r>
    </w:p>
    <w:p>
      <w:pPr>
        <w:spacing w:after="0"/>
        <w:ind w:firstLine="851" w:left="-567"/>
        <w:jc w:val="both"/>
        <w:rPr>
          <w:sz w:val="24"/>
        </w:rPr>
      </w:pPr>
      <w:r>
        <w:rPr>
          <w:i w:val="1"/>
          <w:sz w:val="24"/>
        </w:rPr>
        <w:t>Личностные действия</w:t>
      </w:r>
      <w:r>
        <w:rPr>
          <w:sz w:val="24"/>
        </w:rPr>
        <w:t>:</w:t>
      </w:r>
      <w:r>
        <w:rPr>
          <w:i w:val="1"/>
          <w:sz w:val="24"/>
        </w:rPr>
        <w:t xml:space="preserve"> </w:t>
      </w:r>
      <w:r>
        <w:rPr>
          <w:sz w:val="24"/>
        </w:rPr>
        <w:t>личностное,</w:t>
      </w:r>
      <w:r>
        <w:rPr>
          <w:i w:val="1"/>
          <w:sz w:val="24"/>
        </w:rPr>
        <w:t xml:space="preserve"> </w:t>
      </w:r>
      <w:r>
        <w:rPr>
          <w:sz w:val="24"/>
        </w:rPr>
        <w:t>профессиональное,</w:t>
      </w:r>
      <w:r>
        <w:rPr>
          <w:i w:val="1"/>
          <w:sz w:val="24"/>
        </w:rPr>
        <w:t xml:space="preserve"> </w:t>
      </w:r>
      <w:r>
        <w:rPr>
          <w:sz w:val="24"/>
        </w:rPr>
        <w:t>жизненное</w:t>
      </w:r>
      <w:r>
        <w:rPr>
          <w:i w:val="1"/>
          <w:sz w:val="24"/>
        </w:rPr>
        <w:t xml:space="preserve"> </w:t>
      </w:r>
      <w:r>
        <w:rPr>
          <w:sz w:val="24"/>
        </w:rPr>
        <w:t>самоопределение.</w:t>
      </w:r>
    </w:p>
    <w:p>
      <w:pPr>
        <w:spacing w:after="0"/>
        <w:ind w:firstLine="851" w:left="-567"/>
        <w:jc w:val="both"/>
        <w:rPr>
          <w:sz w:val="24"/>
        </w:rPr>
      </w:pPr>
      <w:r>
        <w:rPr>
          <w:i w:val="1"/>
          <w:sz w:val="24"/>
        </w:rPr>
        <w:t>Регулятивные действия</w:t>
      </w:r>
      <w:r>
        <w:rPr>
          <w:sz w:val="24"/>
        </w:rPr>
        <w:t>:</w:t>
      </w:r>
      <w:r>
        <w:rPr>
          <w:i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i w:val="1"/>
          <w:sz w:val="24"/>
        </w:rPr>
        <w:t xml:space="preserve"> </w:t>
      </w:r>
      <w:r>
        <w:rPr>
          <w:sz w:val="24"/>
        </w:rPr>
        <w:t>контроль и коррекция,</w:t>
      </w:r>
      <w:r>
        <w:rPr>
          <w:i w:val="1"/>
          <w:sz w:val="24"/>
        </w:rPr>
        <w:t xml:space="preserve"> </w:t>
      </w:r>
      <w:r>
        <w:rPr>
          <w:sz w:val="24"/>
        </w:rPr>
        <w:t>саморегуляция.</w:t>
      </w:r>
    </w:p>
    <w:p>
      <w:pPr>
        <w:spacing w:after="0"/>
        <w:ind w:firstLine="851" w:left="-567"/>
        <w:jc w:val="both"/>
        <w:rPr>
          <w:sz w:val="24"/>
        </w:rPr>
      </w:pPr>
      <w:r>
        <w:rPr>
          <w:sz w:val="24"/>
        </w:rPr>
        <w:t>О</w:t>
      </w:r>
      <w:r>
        <w:rPr>
          <w:i w:val="1"/>
          <w:sz w:val="24"/>
        </w:rPr>
        <w:t>бщеучебные универсальные учебные действия</w:t>
      </w:r>
      <w:r>
        <w:rPr>
          <w:sz w:val="24"/>
        </w:rPr>
        <w:t>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>
      <w:pPr>
        <w:spacing w:after="0"/>
        <w:ind w:firstLine="851" w:left="-567"/>
        <w:jc w:val="both"/>
        <w:rPr>
          <w:sz w:val="24"/>
        </w:rPr>
      </w:pPr>
      <w:r>
        <w:rPr>
          <w:i w:val="1"/>
          <w:sz w:val="24"/>
        </w:rPr>
        <w:t>Логические универсальные действия</w:t>
      </w:r>
      <w:r>
        <w:rPr>
          <w:sz w:val="24"/>
        </w:rPr>
        <w:t>:</w:t>
      </w:r>
      <w:r>
        <w:rPr>
          <w:i w:val="1"/>
          <w:sz w:val="24"/>
        </w:rPr>
        <w:t xml:space="preserve"> </w:t>
      </w:r>
      <w:r>
        <w:rPr>
          <w:sz w:val="24"/>
        </w:rPr>
        <w:t>анализ объектов в целях</w:t>
      </w:r>
      <w:r>
        <w:rPr>
          <w:i w:val="1"/>
          <w:sz w:val="24"/>
        </w:rPr>
        <w:t xml:space="preserve"> </w:t>
      </w:r>
      <w:r>
        <w:rPr>
          <w:sz w:val="24"/>
        </w:rPr>
        <w:t>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>
      <w:pPr>
        <w:spacing w:after="0"/>
        <w:ind w:firstLine="851" w:left="-567"/>
        <w:jc w:val="both"/>
        <w:rPr>
          <w:sz w:val="24"/>
        </w:rPr>
      </w:pPr>
      <w:r>
        <w:rPr>
          <w:i w:val="1"/>
          <w:sz w:val="24"/>
        </w:rPr>
        <w:t>Коммуникативные действия</w:t>
      </w:r>
      <w:r>
        <w:rPr>
          <w:sz w:val="24"/>
        </w:rPr>
        <w:t>:</w:t>
      </w:r>
      <w:r>
        <w:rPr>
          <w:i w:val="1"/>
          <w:sz w:val="24"/>
        </w:rPr>
        <w:t xml:space="preserve"> </w:t>
      </w:r>
      <w:r>
        <w:rPr>
          <w:sz w:val="24"/>
        </w:rPr>
        <w:t>умение с достаточной полнотой и</w:t>
      </w:r>
      <w:r>
        <w:rPr>
          <w:i w:val="1"/>
          <w:sz w:val="24"/>
        </w:rPr>
        <w:t xml:space="preserve"> </w:t>
      </w:r>
      <w:r>
        <w:rPr>
          <w:sz w:val="24"/>
        </w:rPr>
        <w:t>точностью выражать свои мысли в соответствии с задачами и условиями коммуникации.</w:t>
      </w:r>
    </w:p>
    <w:p>
      <w:pPr>
        <w:spacing w:after="0"/>
        <w:ind w:firstLine="851" w:left="-567"/>
        <w:jc w:val="both"/>
        <w:rPr>
          <w:sz w:val="24"/>
        </w:rPr>
      </w:pPr>
      <w:r>
        <w:rPr>
          <w:sz w:val="24"/>
        </w:rPr>
        <w:t>Ключевыми особенностями работ для обучающихся являлись соответствие ФГОС, использование заданий открытого типа и 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 образования.</w:t>
      </w: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ind w:firstLine="851" w:left="-567"/>
        <w:jc w:val="both"/>
        <w:rPr>
          <w:sz w:val="24"/>
        </w:rPr>
      </w:pPr>
    </w:p>
    <w:p>
      <w:pPr>
        <w:spacing w:after="0"/>
        <w:rPr>
          <w:sz w:val="24"/>
        </w:rPr>
      </w:pPr>
    </w:p>
    <w:p>
      <w:pPr>
        <w:tabs>
          <w:tab w:val="left" w:pos="1400" w:leader="none"/>
        </w:tabs>
        <w:spacing w:after="0"/>
        <w:ind w:hanging="1116" w:left="1400"/>
        <w:rPr>
          <w:b w:val="1"/>
          <w:sz w:val="24"/>
        </w:rPr>
      </w:pPr>
      <w:r>
        <w:rPr>
          <w:b w:val="1"/>
          <w:sz w:val="24"/>
        </w:rPr>
        <w:t xml:space="preserve">Результаты выполнения ВПР по математике </w:t>
      </w:r>
    </w:p>
    <w:p>
      <w:pPr>
        <w:spacing w:lineRule="auto" w:line="275" w:after="0"/>
        <w:ind w:firstLine="851" w:left="-567" w:right="120"/>
        <w:jc w:val="both"/>
        <w:rPr>
          <w:sz w:val="24"/>
        </w:rPr>
      </w:pPr>
      <w:r>
        <w:rPr>
          <w:sz w:val="24"/>
        </w:rPr>
        <w:t>Работа для учащихся 5 класса состояла из 12 заданий, на выполнение которых отводилось 45 минут.</w:t>
      </w:r>
    </w:p>
    <w:p>
      <w:pPr>
        <w:tabs>
          <w:tab w:val="left" w:pos="1309" w:leader="none"/>
        </w:tabs>
        <w:spacing w:lineRule="auto" w:line="271" w:after="0"/>
        <w:ind w:right="120"/>
        <w:jc w:val="both"/>
        <w:rPr>
          <w:b w:val="1"/>
          <w:sz w:val="24"/>
        </w:rPr>
      </w:pPr>
      <w:r>
        <w:rPr>
          <w:sz w:val="24"/>
        </w:rPr>
        <w:t>В 2019 году с работой по математике справилось 97% четвероклассников</w:t>
      </w:r>
    </w:p>
    <w:p>
      <w:pPr>
        <w:tabs>
          <w:tab w:val="left" w:pos="1309" w:leader="none"/>
        </w:tabs>
        <w:spacing w:lineRule="auto" w:line="271" w:after="0"/>
        <w:ind w:firstLine="851" w:left="-567" w:right="120"/>
        <w:jc w:val="both"/>
        <w:rPr>
          <w:sz w:val="24"/>
        </w:rPr>
      </w:pPr>
    </w:p>
    <w:p>
      <w:pPr>
        <w:spacing w:lineRule="exact" w:line="178" w:after="0"/>
        <w:rPr>
          <w:sz w:val="20"/>
        </w:rPr>
      </w:pPr>
    </w:p>
    <w:p>
      <w:pPr>
        <w:spacing w:lineRule="auto" w:line="264" w:after="0"/>
        <w:ind w:left="260"/>
        <w:jc w:val="center"/>
        <w:rPr>
          <w:sz w:val="24"/>
        </w:rPr>
      </w:pPr>
      <w:r>
        <w:rPr>
          <w:sz w:val="24"/>
        </w:rPr>
        <w:t>Распределение участников ВПР в 5 класса по полученным отметкам в ОУ и</w:t>
      </w:r>
    </w:p>
    <w:p>
      <w:pPr>
        <w:spacing w:lineRule="auto" w:line="264" w:after="0"/>
        <w:ind w:left="260"/>
        <w:jc w:val="center"/>
        <w:rPr>
          <w:sz w:val="24"/>
        </w:rPr>
      </w:pPr>
      <w:r>
        <w:rPr>
          <w:sz w:val="24"/>
        </w:rPr>
        <w:t xml:space="preserve"> в целом по стране</w:t>
      </w:r>
    </w:p>
    <w:p>
      <w:pPr>
        <w:spacing w:lineRule="auto" w:line="264" w:after="0"/>
        <w:ind w:firstLine="851" w:left="-567"/>
        <w:jc w:val="both"/>
        <w:rPr>
          <w:sz w:val="24"/>
        </w:rPr>
      </w:pPr>
      <w:r>
        <w:rPr>
          <w:sz w:val="24"/>
        </w:rPr>
        <w:t xml:space="preserve">Не все задания проверочной работы были успешно выполнены  пятиклассниками.  </w:t>
      </w:r>
    </w:p>
    <w:p>
      <w:pPr>
        <w:spacing w:lineRule="exact" w:line="200" w:after="0"/>
        <w:rPr>
          <w:sz w:val="20"/>
        </w:rPr>
      </w:pPr>
    </w:p>
    <w:p>
      <w:pPr>
        <w:spacing w:after="0"/>
        <w:ind w:left="2140"/>
        <w:rPr>
          <w:sz w:val="20"/>
        </w:rPr>
      </w:pPr>
      <w:r>
        <w:rPr>
          <w:sz w:val="24"/>
        </w:rPr>
        <w:t>Успешность выполнения отдельных заданий работы</w:t>
      </w:r>
    </w:p>
    <w:p>
      <w:pPr>
        <w:spacing w:lineRule="exact" w:line="200" w:after="0"/>
        <w:rPr>
          <w:sz w:val="20"/>
        </w:rPr>
      </w:pPr>
    </w:p>
    <w:p>
      <w:pPr>
        <w:spacing w:lineRule="auto" w:line="273" w:after="0"/>
        <w:ind w:firstLine="851" w:left="-567"/>
        <w:jc w:val="both"/>
        <w:rPr>
          <w:sz w:val="24"/>
        </w:rPr>
      </w:pPr>
      <w:r>
        <w:rPr>
          <w:sz w:val="24"/>
        </w:rPr>
        <w:t xml:space="preserve">Полученные результаты выполнения отдельных заданий проверочной работы по математике для учащихся 5 классе претерпела существенные изменения в сравнении с работами предыдущих лет: контрольные измерительные материалы (далее - КИМы) были дополнены заданиями, проверяющими в соответствии с ФГОС овладение основами логического и алгоритмического мышления, в соответствии с блоком примерной образовательной программы раздела «выпускник получит возможность научиться» собирать, представлять, интерпретировать информацию. Это задания 9(1), 9(2), 10, 12.   При выполнении данных заданий обучающимися и были получены низкие показатели. Остальные задания работы были ориентированы на проверку тех же умений, что и в предыдущие годы. Отметим, что успешность выполнения заданий проверочной работы, при выполнении остальных заданий зависела от качества выполнения арифметических операций: при верном ходе решения допущенная вычислительная ошибка приводила к неверному ответу. Таким образом, для заданий 1-8 самой распространенной возможной ошибкой являлась вычислительная.</w:t>
      </w:r>
    </w:p>
    <w:p>
      <w:pPr>
        <w:spacing w:lineRule="auto" w:line="273" w:after="0"/>
        <w:ind w:firstLine="851" w:left="-567"/>
        <w:jc w:val="both"/>
        <w:rPr>
          <w:sz w:val="24"/>
        </w:rPr>
      </w:pPr>
      <w:r>
        <w:rPr>
          <w:sz w:val="24"/>
          <w:u w:val="single"/>
        </w:rPr>
        <w:t xml:space="preserve"> Учащиеся, получившие отметку «5»,</w:t>
      </w:r>
      <w:r>
        <w:rPr>
          <w:sz w:val="24"/>
        </w:rPr>
        <w:t xml:space="preserve"> продемонстрировали стабильное владение предметными умениями, проверяемыми заданиями работы. Большинство заданий выполнено этой категорией участников с успешностью выше 80%. Стоит отметить, что решаемость заданий 9(2) и 10 ниже 80%, что позволяет говорить о наличии трудностей у учащихся с отличной подготовкой при интерпретации и обобщении полученной информации, прогнозировании исходов, решении логических задач. Наибольшие затруднения у них вызвало задание 12, в котором требовалось провести логические обоснования с решением задачи в 3-4 действия. С этим заданием справились немногим меньше половины учащихся этой группы.</w:t>
      </w:r>
    </w:p>
    <w:p>
      <w:pPr>
        <w:spacing w:lineRule="exact" w:line="25" w:after="0"/>
        <w:ind w:firstLine="851" w:left="-567"/>
        <w:rPr>
          <w:sz w:val="24"/>
        </w:rPr>
      </w:pPr>
    </w:p>
    <w:p>
      <w:pPr>
        <w:spacing w:lineRule="exact" w:line="26" w:after="0"/>
        <w:ind w:firstLine="851" w:left="-567"/>
        <w:rPr>
          <w:sz w:val="24"/>
        </w:rPr>
      </w:pPr>
    </w:p>
    <w:p>
      <w:pPr>
        <w:spacing w:lineRule="auto" w:line="273" w:after="0"/>
        <w:ind w:firstLine="851" w:left="-567"/>
        <w:jc w:val="both"/>
        <w:rPr>
          <w:sz w:val="24"/>
        </w:rPr>
      </w:pPr>
      <w:r>
        <w:rPr>
          <w:sz w:val="24"/>
        </w:rPr>
        <w:t>Учащиеся, получившие отметку «4», демонстрируют в целом стабильное владение материалом, при этом успешность выполнения большинства заданий варьируется от 51 до 96%. Помимо заданий, успешность выполнения которых снижена у участников с отличной подготовкой, у участников этой группы трудности возникли с решением задания 8, представленной в работе практической задачей в 3-4 действия.</w:t>
      </w:r>
    </w:p>
    <w:p>
      <w:pPr>
        <w:spacing w:lineRule="auto" w:line="275" w:after="0"/>
        <w:ind w:firstLine="851" w:left="-567"/>
        <w:jc w:val="both"/>
        <w:rPr>
          <w:sz w:val="24"/>
        </w:rPr>
      </w:pPr>
      <w:r>
        <w:rPr>
          <w:sz w:val="24"/>
          <w:u w:val="single"/>
        </w:rPr>
        <w:t>Учащиеся, получившие отметку «3»</w:t>
      </w:r>
      <w:r>
        <w:rPr>
          <w:sz w:val="24"/>
        </w:rPr>
        <w:t>, продемонстрировали нестабильное владение материалом, так как результаты выполнения отдельных заданий работы находятся в достаточной широком диапазоне: от 6 (задание 8) до 87% (задание 1). Уверенно эти учащиеся выполняют менее половины заданий. Помимо номеров 8, 9(2), 10, 12, трудными для них оказались задания 4, 5 (1, 2), 7, 9(1), то есть эта группа учащихся показала несформированность следующих умений: использовать начальные математические знания для описания и объяснения окружающих процессов; исследовать и распознавать геометрические фигуры, изображать геометрические фигуры с заданными измерениями; выполнять письменно действия с многозначными числами, учитывая порядок действий; решать простейшие логические задачи.</w:t>
      </w:r>
    </w:p>
    <w:p>
      <w:pPr>
        <w:spacing w:lineRule="exact" w:line="20" w:after="0"/>
        <w:ind w:firstLine="851" w:left="-567"/>
        <w:rPr>
          <w:sz w:val="24"/>
        </w:rPr>
      </w:pPr>
    </w:p>
    <w:p>
      <w:pPr>
        <w:spacing w:lineRule="auto" w:line="271" w:after="0"/>
        <w:ind w:firstLine="851" w:left="-567"/>
        <w:jc w:val="both"/>
        <w:rPr>
          <w:sz w:val="24"/>
        </w:rPr>
      </w:pPr>
      <w:r>
        <w:rPr>
          <w:sz w:val="24"/>
          <w:u w:val="single"/>
        </w:rPr>
        <w:t>Учащиеся,</w:t>
      </w:r>
      <w:r>
        <w:rPr>
          <w:sz w:val="24"/>
        </w:rPr>
        <w:t xml:space="preserve"> </w:t>
      </w:r>
      <w:r>
        <w:rPr>
          <w:sz w:val="24"/>
          <w:u w:val="single"/>
        </w:rPr>
        <w:t>получившие отметку</w:t>
      </w:r>
      <w:r>
        <w:rPr>
          <w:sz w:val="24"/>
        </w:rPr>
        <w:t xml:space="preserve"> </w:t>
      </w:r>
      <w:r>
        <w:rPr>
          <w:sz w:val="24"/>
          <w:u w:val="single"/>
        </w:rPr>
        <w:t>«2»</w:t>
      </w:r>
      <w:r>
        <w:rPr>
          <w:sz w:val="24"/>
        </w:rPr>
        <w:t>, не продемонстрировали владение материалом на уровне базовой подготовки. Единственные задания, с которыми справляются учащиеся этой группы, это задание 1 на выполнение арифметических действий и задание 6(1) на чтение несложных таблиц.</w:t>
      </w:r>
    </w:p>
    <w:p>
      <w:pPr>
        <w:spacing w:lineRule="atLeast" w:line="23" w:after="0"/>
        <w:ind w:firstLine="851" w:left="-567"/>
        <w:jc w:val="both"/>
        <w:rPr>
          <w:sz w:val="24"/>
        </w:rPr>
      </w:pPr>
      <w:r>
        <w:rPr>
          <w:sz w:val="24"/>
        </w:rPr>
        <w:t xml:space="preserve">На основании сравнительного анализа можно сделать вывод о том, что высокий процент обучающихся (45%) подтвердили и (44%) повысили отметку за четверть.  Процент обучающихся, которые понизили отметку за четверть составил 11%. Таким образом, из представленных данных видно, что результаты ВПР по математике показали удовлетворительный уровень обученности.</w:t>
      </w:r>
    </w:p>
    <w:p>
      <w:pPr>
        <w:pStyle w:val="P1"/>
        <w:spacing w:before="0" w:after="0"/>
        <w:rPr>
          <w:color w:val="000000"/>
          <w:sz w:val="27"/>
        </w:rPr>
      </w:pPr>
    </w:p>
    <w:p>
      <w:pPr>
        <w:pStyle w:val="P1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 xml:space="preserve">«5» - </w:t>
      </w:r>
      <w:r>
        <w:rPr>
          <w:color w:val="000000"/>
          <w:sz w:val="28"/>
        </w:rPr>
        <w:t>2</w:t>
      </w:r>
    </w:p>
    <w:p>
      <w:pPr>
        <w:pStyle w:val="P1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 xml:space="preserve">«4» - </w:t>
      </w:r>
      <w:r>
        <w:rPr>
          <w:color w:val="000000"/>
          <w:sz w:val="28"/>
        </w:rPr>
        <w:t>6</w:t>
      </w:r>
    </w:p>
    <w:p>
      <w:pPr>
        <w:pStyle w:val="P1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>«3» -</w:t>
      </w:r>
      <w:r>
        <w:rPr>
          <w:color w:val="000000"/>
          <w:sz w:val="28"/>
        </w:rPr>
        <w:t>7</w:t>
      </w:r>
    </w:p>
    <w:p>
      <w:pPr>
        <w:pStyle w:val="P1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 xml:space="preserve">«2» - </w:t>
      </w:r>
      <w:r>
        <w:rPr>
          <w:color w:val="000000"/>
          <w:sz w:val="28"/>
        </w:rPr>
        <w:t>2</w:t>
      </w:r>
    </w:p>
    <w:p>
      <w:pPr>
        <w:pStyle w:val="P1"/>
        <w:spacing w:before="0" w:after="0"/>
        <w:rPr>
          <w:color w:val="000000"/>
          <w:sz w:val="28"/>
        </w:rPr>
      </w:pPr>
    </w:p>
    <w:p>
      <w:pPr>
        <w:pStyle w:val="P1"/>
        <w:spacing w:before="0" w:after="0"/>
        <w:rPr>
          <w:color w:val="000000"/>
          <w:sz w:val="28"/>
        </w:rPr>
      </w:pPr>
    </w:p>
    <w:p>
      <w:pPr>
        <w:pStyle w:val="P1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>Усп. – 8</w:t>
      </w:r>
      <w:r>
        <w:rPr>
          <w:color w:val="000000"/>
          <w:sz w:val="28"/>
        </w:rPr>
        <w:t>8,2</w:t>
      </w:r>
      <w:r>
        <w:rPr>
          <w:color w:val="000000"/>
          <w:sz w:val="28"/>
        </w:rPr>
        <w:t>%</w:t>
      </w:r>
    </w:p>
    <w:p>
      <w:pPr>
        <w:pStyle w:val="P1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 xml:space="preserve">Кач. – </w:t>
      </w:r>
      <w:r>
        <w:rPr>
          <w:color w:val="000000"/>
          <w:sz w:val="28"/>
        </w:rPr>
        <w:t>47,1</w:t>
      </w:r>
      <w:r>
        <w:rPr>
          <w:color w:val="000000"/>
          <w:sz w:val="28"/>
        </w:rPr>
        <w:t>%</w:t>
      </w:r>
    </w:p>
    <w:p>
      <w:pPr>
        <w:pStyle w:val="P1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 xml:space="preserve">Ср.б. – </w:t>
      </w:r>
      <w:r>
        <w:rPr>
          <w:color w:val="000000"/>
          <w:sz w:val="28"/>
        </w:rPr>
        <w:t>3,47</w:t>
      </w:r>
    </w:p>
    <w:p>
      <w:pPr>
        <w:pStyle w:val="P1"/>
        <w:spacing w:before="0" w:after="0"/>
      </w:pPr>
      <w:r>
        <w:rPr>
          <w:color w:val="000000"/>
          <w:sz w:val="28"/>
        </w:rPr>
        <w:t xml:space="preserve">СОУ – </w:t>
      </w:r>
      <w:r>
        <w:rPr>
          <w:color w:val="000000"/>
          <w:sz w:val="28"/>
        </w:rPr>
        <w:t>51,1</w:t>
      </w:r>
      <w:r>
        <w:rPr>
          <w:color w:val="000000"/>
          <w:sz w:val="28"/>
        </w:rPr>
        <w:t>%</w:t>
      </w:r>
    </w:p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Normal (Web)"/>
    <w:basedOn w:val="P0"/>
    <w:pPr>
      <w:spacing w:before="100" w:after="100"/>
    </w:pPr>
    <w:rPr>
      <w:sz w:val="24"/>
    </w:rPr>
  </w:style>
  <w:style w:type="paragraph" w:styleId="P2">
    <w:name w:val="Body Text"/>
    <w:basedOn w:val="P0"/>
    <w:pPr>
      <w:ind w:left="682"/>
    </w:pPr>
    <w:rPr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